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</w:rPr>
      </w:pPr>
      <w:r>
        <w:rPr>
          <w:rFonts w:hint="eastAsia"/>
        </w:rPr>
        <w:t>智慧实验室耗材管理系统使用说明</w:t>
      </w:r>
    </w:p>
    <w:p>
      <w:pPr>
        <w:pStyle w:val="5"/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位老师，智慧实验室耗材管理系统已经启用，原低值易耗品管理系统停用，用教学、科研、实验室维持费或者其它经费购置的低值易耗品，需要在智慧实验室耗材管理系统中进行申请和审批，然后才能出具低值易耗品验收单。具体步骤如下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第一步：填写采购申请</w:t>
      </w:r>
    </w:p>
    <w:p>
      <w:pPr>
        <w:numPr>
          <w:ilvl w:val="0"/>
          <w:numId w:val="0"/>
        </w:num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电脑端登录学校主页--服务大厅----应用系统--智慧实验室--耗材管理系统--申购管理--采购申请，填写采购申请。采购的物品通过直接添加或者选择添加选项进行添加，填写完成之后，把单据状态修改为正式单据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0" distR="0">
            <wp:extent cx="5274310" cy="24130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2、说明</w:t>
      </w:r>
    </w:p>
    <w:p>
      <w:pPr>
        <w:numPr>
          <w:ilvl w:val="0"/>
          <w:numId w:val="0"/>
        </w:num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计划栏目可以手动输入采购计划的名称；项目一栏不能手动输入项目名称，应该通过下拉菜单选择添加。如果项目一栏的下拉菜单中没有对应的项目信息，则需要手动添加项目信息，智慧实验室里面--工作台首页--基础信息管理系统--实验项目管理--项目列表--添加，添加方法如下图所示。其中，相关选项通过下拉菜单进行选择，指导老师（负责人）一栏必须填写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4130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3、采购申请的审批流程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具体采购申请的审批流程如下图所示。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</w:rPr>
        <w:drawing>
          <wp:inline distT="0" distB="0" distL="114300" distR="114300">
            <wp:extent cx="5273040" cy="2966085"/>
            <wp:effectExtent l="0" t="0" r="3810" b="5715"/>
            <wp:docPr id="2" name="图片 2" descr="物品申请采购审批流程-2022.03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物品申请采购审批流程-2022.03.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  <w: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第二步：填写采购入库申请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1、第一步采购申请审批通过以后，采购申请的审核状态一栏会显示审核通过，然后就可以填写采购入库申请，从智慧实验室--耗材管理系统--申购管理--采购入库--添加 进行填写。其中，单据状态一栏要选择验收入库选项，填写具体说明如下图所示。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drawing>
          <wp:inline distT="0" distB="0" distL="0" distR="0">
            <wp:extent cx="5274310" cy="24130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</w:rPr>
        <w:drawing>
          <wp:inline distT="0" distB="0" distL="0" distR="0">
            <wp:extent cx="5274310" cy="241300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2、说明</w:t>
      </w:r>
    </w:p>
    <w:p>
      <w:pPr>
        <w:numPr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验收人一栏，科研、教学等项目经费的验收人由申请人根据情况选择，被指定为验收人的人员，通过手机端i平院--智慧实验室--易耗用品--入库验收进行验收，验收时需上传所购物品的实物照片和填写验收意见，验收人入库验收之后即可转入电脑端正常的审批流程。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firstLine="42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3、采购入库申请通过审批之后，找到采购入库下面对应的单据，会看到单据的审核状态一栏显示审核通过，然后点击单据右边操作一栏中的查看选项，出现如下图所示界面。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2114550"/>
            <wp:effectExtent l="0" t="0" r="1270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点击打印选项（需要安装插件），即可打印签字盖章之后的低值易耗品验收单。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注：所有的单据未为正式单据才会进入到审批流程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69"/>
    <w:rsid w:val="00532896"/>
    <w:rsid w:val="007F4A38"/>
    <w:rsid w:val="00906393"/>
    <w:rsid w:val="00911135"/>
    <w:rsid w:val="00D22D26"/>
    <w:rsid w:val="00D97E63"/>
    <w:rsid w:val="00F13248"/>
    <w:rsid w:val="00F65E69"/>
    <w:rsid w:val="0A53088D"/>
    <w:rsid w:val="0A8C794C"/>
    <w:rsid w:val="214A417E"/>
    <w:rsid w:val="22532FA8"/>
    <w:rsid w:val="2CA23C8D"/>
    <w:rsid w:val="2E723F28"/>
    <w:rsid w:val="307A6E68"/>
    <w:rsid w:val="36D4628E"/>
    <w:rsid w:val="3AA26DDE"/>
    <w:rsid w:val="3BAA122E"/>
    <w:rsid w:val="462824BB"/>
    <w:rsid w:val="541D1460"/>
    <w:rsid w:val="6C331EFA"/>
    <w:rsid w:val="6C4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57</Characters>
  <Lines>1</Lines>
  <Paragraphs>1</Paragraphs>
  <TotalTime>8</TotalTime>
  <ScaleCrop>false</ScaleCrop>
  <LinksUpToDate>false</LinksUpToDate>
  <CharactersWithSpaces>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2022-03-03T08:04:00Z</dcterms:created>
  <dc:creator>xtc</dc:creator>
  <cp:lastModifiedBy>张晓朋-平顶山</cp:lastModifiedBy>
  <dcterms:modified xsi:type="dcterms:W3CDTF">2022-05-02T07:50:43Z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2A1A4DF38D924D668547D10E6687C036</vt:lpwstr>
  </property>
</Properties>
</file>